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1"/>
        <w:gridCol w:w="521"/>
        <w:gridCol w:w="935"/>
        <w:gridCol w:w="1240"/>
        <w:gridCol w:w="469"/>
        <w:gridCol w:w="3459"/>
      </w:tblGrid>
      <w:tr w:rsidR="002B3904" w:rsidRPr="002B3904" w:rsidTr="007B725B">
        <w:trPr>
          <w:jc w:val="center"/>
        </w:trPr>
        <w:tc>
          <w:tcPr>
            <w:tcW w:w="1751" w:type="dxa"/>
          </w:tcPr>
          <w:p w:rsidR="002B3904" w:rsidRPr="002B3904" w:rsidRDefault="002B3904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521" w:type="dxa"/>
          </w:tcPr>
          <w:p w:rsidR="002B3904" w:rsidRPr="002B3904" w:rsidRDefault="002B3904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2175" w:type="dxa"/>
            <w:gridSpan w:val="2"/>
          </w:tcPr>
          <w:p w:rsidR="002B3904" w:rsidRPr="002B3904" w:rsidRDefault="002B3904" w:rsidP="002B3904">
            <w:pPr>
              <w:jc w:val="center"/>
              <w:rPr>
                <w:rFonts w:cstheme="minorHAnsi"/>
                <w:b/>
                <w:sz w:val="18"/>
                <w:szCs w:val="18"/>
                <w:lang w:val="es-AR"/>
              </w:rPr>
            </w:pPr>
            <w:r w:rsidRPr="002B3904">
              <w:rPr>
                <w:rFonts w:cstheme="minorHAnsi"/>
                <w:b/>
                <w:sz w:val="18"/>
                <w:szCs w:val="18"/>
                <w:lang w:val="es-AR"/>
              </w:rPr>
              <w:t>Jurisdicción</w:t>
            </w:r>
          </w:p>
        </w:tc>
        <w:tc>
          <w:tcPr>
            <w:tcW w:w="469" w:type="dxa"/>
          </w:tcPr>
          <w:p w:rsidR="002B3904" w:rsidRPr="002B3904" w:rsidRDefault="002B3904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3459" w:type="dxa"/>
          </w:tcPr>
          <w:p w:rsidR="002B3904" w:rsidRPr="002B3904" w:rsidRDefault="002B3904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</w:tr>
      <w:tr w:rsidR="00114B1C" w:rsidRPr="00114B1C" w:rsidTr="00114B1C">
        <w:trPr>
          <w:jc w:val="center"/>
        </w:trPr>
        <w:tc>
          <w:tcPr>
            <w:tcW w:w="1751" w:type="dxa"/>
          </w:tcPr>
          <w:p w:rsidR="00114B1C" w:rsidRPr="002B3904" w:rsidRDefault="00114B1C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  <w:r>
              <w:rPr>
                <w:rFonts w:cstheme="minorHAnsi"/>
                <w:sz w:val="18"/>
                <w:szCs w:val="18"/>
                <w:lang w:val="es-AR"/>
              </w:rPr>
              <w:t>Para TODO EL COMERCIO MAYORISTA Y MINORISTA</w:t>
            </w:r>
          </w:p>
        </w:tc>
        <w:tc>
          <w:tcPr>
            <w:tcW w:w="521" w:type="dxa"/>
          </w:tcPr>
          <w:p w:rsidR="00114B1C" w:rsidRPr="007B725B" w:rsidRDefault="00114B1C" w:rsidP="002B3904">
            <w:pPr>
              <w:rPr>
                <w:rFonts w:cstheme="minorHAnsi"/>
                <w:b/>
                <w:sz w:val="18"/>
                <w:szCs w:val="18"/>
                <w:lang w:val="es-AR"/>
              </w:rPr>
            </w:pPr>
            <w:r>
              <w:rPr>
                <w:rFonts w:cstheme="minorHAnsi"/>
                <w:b/>
                <w:sz w:val="18"/>
                <w:szCs w:val="18"/>
                <w:lang w:val="es-AR"/>
              </w:rPr>
              <w:t>455</w:t>
            </w:r>
          </w:p>
        </w:tc>
        <w:tc>
          <w:tcPr>
            <w:tcW w:w="2175" w:type="dxa"/>
            <w:gridSpan w:val="2"/>
            <w:vAlign w:val="center"/>
          </w:tcPr>
          <w:p w:rsidR="00114B1C" w:rsidRPr="00114B1C" w:rsidRDefault="00114B1C" w:rsidP="00114B1C">
            <w:pPr>
              <w:jc w:val="center"/>
              <w:rPr>
                <w:rFonts w:cstheme="minorHAnsi"/>
                <w:sz w:val="18"/>
                <w:szCs w:val="18"/>
                <w:lang w:val="es-AR"/>
              </w:rPr>
            </w:pPr>
            <w:r w:rsidRPr="00114B1C">
              <w:rPr>
                <w:rFonts w:cstheme="minorHAnsi"/>
                <w:sz w:val="18"/>
                <w:szCs w:val="18"/>
                <w:lang w:val="es-AR"/>
              </w:rPr>
              <w:t>TODA LA PROVINCIA</w:t>
            </w:r>
          </w:p>
        </w:tc>
        <w:tc>
          <w:tcPr>
            <w:tcW w:w="3928" w:type="dxa"/>
            <w:gridSpan w:val="2"/>
            <w:vAlign w:val="center"/>
          </w:tcPr>
          <w:p w:rsidR="00114B1C" w:rsidRPr="007B725B" w:rsidRDefault="00114B1C" w:rsidP="00114B1C">
            <w:pPr>
              <w:jc w:val="center"/>
              <w:rPr>
                <w:rFonts w:cstheme="minorHAnsi"/>
                <w:b/>
                <w:sz w:val="18"/>
                <w:szCs w:val="18"/>
                <w:lang w:val="es-AR"/>
              </w:rPr>
            </w:pPr>
            <w:r w:rsidRPr="00114B1C">
              <w:rPr>
                <w:rFonts w:cstheme="minorHAnsi"/>
                <w:sz w:val="18"/>
                <w:szCs w:val="18"/>
                <w:lang w:val="es-AR"/>
              </w:rPr>
              <w:t>Las autoridades locales pueden autorizar su apertura a partir de las 9,00hs</w:t>
            </w:r>
            <w:r>
              <w:rPr>
                <w:rFonts w:cstheme="minorHAnsi"/>
                <w:b/>
                <w:sz w:val="18"/>
                <w:szCs w:val="18"/>
                <w:lang w:val="es-AR"/>
              </w:rPr>
              <w:t>.</w:t>
            </w:r>
          </w:p>
        </w:tc>
      </w:tr>
      <w:tr w:rsidR="002B3904" w:rsidRPr="002B3904" w:rsidTr="007B725B">
        <w:trPr>
          <w:jc w:val="center"/>
        </w:trPr>
        <w:tc>
          <w:tcPr>
            <w:tcW w:w="1751" w:type="dxa"/>
          </w:tcPr>
          <w:p w:rsidR="002B3904" w:rsidRPr="002B3904" w:rsidRDefault="002B3904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521" w:type="dxa"/>
          </w:tcPr>
          <w:p w:rsidR="002B3904" w:rsidRPr="007B725B" w:rsidRDefault="002B3904" w:rsidP="002B3904">
            <w:pPr>
              <w:rPr>
                <w:rFonts w:cstheme="minorHAnsi"/>
                <w:b/>
                <w:sz w:val="18"/>
                <w:szCs w:val="18"/>
                <w:lang w:val="es-AR"/>
              </w:rPr>
            </w:pPr>
            <w:proofErr w:type="spellStart"/>
            <w:r w:rsidRPr="007B725B">
              <w:rPr>
                <w:rFonts w:cstheme="minorHAnsi"/>
                <w:b/>
                <w:sz w:val="18"/>
                <w:szCs w:val="18"/>
                <w:lang w:val="es-AR"/>
              </w:rPr>
              <w:t>Dec</w:t>
            </w:r>
            <w:proofErr w:type="spellEnd"/>
            <w:r w:rsidRPr="007B725B">
              <w:rPr>
                <w:rFonts w:cstheme="minorHAnsi"/>
                <w:b/>
                <w:sz w:val="18"/>
                <w:szCs w:val="18"/>
                <w:lang w:val="es-AR"/>
              </w:rPr>
              <w:t>.</w:t>
            </w:r>
          </w:p>
        </w:tc>
        <w:tc>
          <w:tcPr>
            <w:tcW w:w="935" w:type="dxa"/>
          </w:tcPr>
          <w:p w:rsidR="002B3904" w:rsidRPr="007B725B" w:rsidRDefault="002B3904" w:rsidP="002B3904">
            <w:pPr>
              <w:rPr>
                <w:rFonts w:cstheme="minorHAnsi"/>
                <w:b/>
                <w:sz w:val="18"/>
                <w:szCs w:val="18"/>
                <w:lang w:val="es-AR"/>
              </w:rPr>
            </w:pPr>
            <w:r w:rsidRPr="007B725B">
              <w:rPr>
                <w:rFonts w:cstheme="minorHAnsi"/>
                <w:b/>
                <w:sz w:val="18"/>
                <w:szCs w:val="18"/>
                <w:lang w:val="es-AR"/>
              </w:rPr>
              <w:t>A EXCEPC DE GSFE y GROS</w:t>
            </w:r>
          </w:p>
        </w:tc>
        <w:tc>
          <w:tcPr>
            <w:tcW w:w="1240" w:type="dxa"/>
          </w:tcPr>
          <w:p w:rsidR="002B3904" w:rsidRPr="007B725B" w:rsidRDefault="002B3904" w:rsidP="008264BE">
            <w:pPr>
              <w:rPr>
                <w:rFonts w:cstheme="minorHAnsi"/>
                <w:b/>
                <w:sz w:val="18"/>
                <w:szCs w:val="18"/>
                <w:lang w:val="es-AR"/>
              </w:rPr>
            </w:pPr>
            <w:r w:rsidRPr="007B725B">
              <w:rPr>
                <w:rFonts w:cstheme="minorHAnsi"/>
                <w:b/>
                <w:sz w:val="18"/>
                <w:szCs w:val="18"/>
                <w:lang w:val="es-AR"/>
              </w:rPr>
              <w:t>GSFE</w:t>
            </w:r>
          </w:p>
          <w:p w:rsidR="002B3904" w:rsidRPr="007B725B" w:rsidRDefault="002B3904" w:rsidP="008264BE">
            <w:pPr>
              <w:rPr>
                <w:rFonts w:cstheme="minorHAnsi"/>
                <w:b/>
                <w:sz w:val="18"/>
                <w:szCs w:val="18"/>
                <w:lang w:val="es-AR"/>
              </w:rPr>
            </w:pPr>
            <w:r w:rsidRPr="007B725B">
              <w:rPr>
                <w:rFonts w:cstheme="minorHAnsi"/>
                <w:b/>
                <w:sz w:val="18"/>
                <w:szCs w:val="18"/>
                <w:lang w:val="es-AR"/>
              </w:rPr>
              <w:t>GROS</w:t>
            </w:r>
          </w:p>
        </w:tc>
        <w:tc>
          <w:tcPr>
            <w:tcW w:w="469" w:type="dxa"/>
          </w:tcPr>
          <w:p w:rsidR="002B3904" w:rsidRPr="007B725B" w:rsidRDefault="00BD7E28" w:rsidP="008264BE">
            <w:pPr>
              <w:rPr>
                <w:rFonts w:cstheme="minorHAnsi"/>
                <w:b/>
                <w:sz w:val="18"/>
                <w:szCs w:val="18"/>
                <w:lang w:val="es-AR"/>
              </w:rPr>
            </w:pPr>
            <w:r>
              <w:rPr>
                <w:rFonts w:cstheme="minorHAnsi"/>
                <w:b/>
                <w:sz w:val="18"/>
                <w:szCs w:val="18"/>
                <w:lang w:val="es-AR"/>
              </w:rPr>
              <w:t>Horario</w:t>
            </w:r>
          </w:p>
        </w:tc>
        <w:tc>
          <w:tcPr>
            <w:tcW w:w="3459" w:type="dxa"/>
          </w:tcPr>
          <w:p w:rsidR="002B3904" w:rsidRPr="007B725B" w:rsidRDefault="002B3904" w:rsidP="008264BE">
            <w:pPr>
              <w:rPr>
                <w:rFonts w:cstheme="minorHAnsi"/>
                <w:b/>
                <w:sz w:val="18"/>
                <w:szCs w:val="18"/>
                <w:lang w:val="es-AR"/>
              </w:rPr>
            </w:pPr>
            <w:r w:rsidRPr="007B725B">
              <w:rPr>
                <w:rFonts w:cstheme="minorHAnsi"/>
                <w:b/>
                <w:sz w:val="18"/>
                <w:szCs w:val="18"/>
                <w:lang w:val="es-AR"/>
              </w:rPr>
              <w:t>Condiciones</w:t>
            </w:r>
          </w:p>
        </w:tc>
      </w:tr>
      <w:tr w:rsidR="007B725B" w:rsidRPr="00114B1C" w:rsidTr="007B725B">
        <w:trPr>
          <w:jc w:val="center"/>
        </w:trPr>
        <w:tc>
          <w:tcPr>
            <w:tcW w:w="1751" w:type="dxa"/>
          </w:tcPr>
          <w:p w:rsidR="007B725B" w:rsidRPr="00BD7E28" w:rsidRDefault="007B725B" w:rsidP="008264BE">
            <w:pPr>
              <w:rPr>
                <w:rFonts w:cstheme="minorHAnsi"/>
                <w:b/>
                <w:sz w:val="18"/>
                <w:szCs w:val="18"/>
                <w:lang w:val="es-AR"/>
              </w:rPr>
            </w:pPr>
            <w:r w:rsidRPr="00BD7E28">
              <w:rPr>
                <w:rFonts w:cstheme="minorHAnsi"/>
                <w:b/>
                <w:sz w:val="18"/>
                <w:szCs w:val="18"/>
                <w:lang w:val="es-AR"/>
              </w:rPr>
              <w:t>Sindicatos</w:t>
            </w:r>
          </w:p>
        </w:tc>
        <w:tc>
          <w:tcPr>
            <w:tcW w:w="521" w:type="dxa"/>
            <w:vMerge w:val="restart"/>
            <w:vAlign w:val="center"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  <w:r w:rsidRPr="002B3904">
              <w:rPr>
                <w:rFonts w:cstheme="minorHAnsi"/>
                <w:sz w:val="18"/>
                <w:szCs w:val="18"/>
                <w:lang w:val="es-AR"/>
              </w:rPr>
              <w:t>455</w:t>
            </w:r>
          </w:p>
        </w:tc>
        <w:tc>
          <w:tcPr>
            <w:tcW w:w="935" w:type="dxa"/>
            <w:vMerge w:val="restart"/>
            <w:vAlign w:val="center"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  <w:r w:rsidRPr="002B3904">
              <w:rPr>
                <w:rFonts w:cstheme="minorHAnsi"/>
                <w:sz w:val="18"/>
                <w:szCs w:val="18"/>
                <w:lang w:val="es-AR"/>
              </w:rPr>
              <w:t>SI</w:t>
            </w:r>
          </w:p>
        </w:tc>
        <w:tc>
          <w:tcPr>
            <w:tcW w:w="1240" w:type="dxa"/>
            <w:vMerge w:val="restart"/>
            <w:vAlign w:val="center"/>
          </w:tcPr>
          <w:p w:rsidR="007B725B" w:rsidRPr="002B3904" w:rsidRDefault="007B725B" w:rsidP="007B725B">
            <w:pPr>
              <w:jc w:val="center"/>
              <w:rPr>
                <w:rFonts w:cstheme="minorHAnsi"/>
                <w:sz w:val="18"/>
                <w:szCs w:val="18"/>
                <w:lang w:val="es-AR"/>
              </w:rPr>
            </w:pPr>
            <w:r w:rsidRPr="002B3904">
              <w:rPr>
                <w:rFonts w:cstheme="minorHAnsi"/>
                <w:sz w:val="18"/>
                <w:szCs w:val="18"/>
                <w:lang w:val="es-AR"/>
              </w:rPr>
              <w:t>NO HABILITADO</w:t>
            </w:r>
          </w:p>
        </w:tc>
        <w:tc>
          <w:tcPr>
            <w:tcW w:w="469" w:type="dxa"/>
            <w:vMerge w:val="restart"/>
            <w:textDirection w:val="tbRl"/>
          </w:tcPr>
          <w:p w:rsidR="007B725B" w:rsidRPr="002B3904" w:rsidRDefault="009173C6" w:rsidP="009173C6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es-AR"/>
              </w:rPr>
            </w:pPr>
            <w:r>
              <w:rPr>
                <w:rFonts w:cstheme="minorHAnsi"/>
                <w:sz w:val="18"/>
                <w:szCs w:val="18"/>
                <w:lang w:val="es-AR"/>
              </w:rPr>
              <w:t xml:space="preserve">Entre las 9 </w:t>
            </w:r>
            <w:proofErr w:type="spellStart"/>
            <w:r>
              <w:rPr>
                <w:rFonts w:cstheme="minorHAnsi"/>
                <w:sz w:val="18"/>
                <w:szCs w:val="18"/>
                <w:lang w:val="es-AR"/>
              </w:rPr>
              <w:t>hs</w:t>
            </w:r>
            <w:proofErr w:type="spellEnd"/>
            <w:r>
              <w:rPr>
                <w:rFonts w:cstheme="minorHAnsi"/>
                <w:sz w:val="18"/>
                <w:szCs w:val="18"/>
                <w:lang w:val="es-AR"/>
              </w:rPr>
              <w:t xml:space="preserve"> h</w:t>
            </w:r>
            <w:r w:rsidR="007B725B" w:rsidRPr="002B3904">
              <w:rPr>
                <w:rFonts w:cstheme="minorHAnsi"/>
                <w:sz w:val="18"/>
                <w:szCs w:val="18"/>
                <w:lang w:val="es-AR"/>
              </w:rPr>
              <w:t xml:space="preserve">asta las 19 </w:t>
            </w:r>
            <w:proofErr w:type="spellStart"/>
            <w:r w:rsidR="007B725B" w:rsidRPr="002B3904">
              <w:rPr>
                <w:rFonts w:cstheme="minorHAnsi"/>
                <w:sz w:val="18"/>
                <w:szCs w:val="18"/>
                <w:lang w:val="es-AR"/>
              </w:rPr>
              <w:t>hs</w:t>
            </w:r>
            <w:proofErr w:type="spellEnd"/>
          </w:p>
        </w:tc>
        <w:tc>
          <w:tcPr>
            <w:tcW w:w="3459" w:type="dxa"/>
            <w:vMerge w:val="restart"/>
            <w:vAlign w:val="center"/>
          </w:tcPr>
          <w:p w:rsidR="007B725B" w:rsidRPr="002B3904" w:rsidRDefault="007B725B" w:rsidP="002B3904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B390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 puertas cerradas</w:t>
            </w:r>
          </w:p>
          <w:p w:rsidR="007B725B" w:rsidRPr="002B3904" w:rsidRDefault="007B725B" w:rsidP="002B3904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B390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 la dotación mínima de personal necesario que pudiera concurrir sin utilizar el transporte público de pasajeros</w:t>
            </w:r>
          </w:p>
          <w:p w:rsidR="007B725B" w:rsidRDefault="007B725B" w:rsidP="002B3904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B725B" w:rsidRPr="002B3904" w:rsidRDefault="007B725B" w:rsidP="002B3904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B390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Cumplimentar las medidas de prevención sanitarias</w:t>
            </w:r>
          </w:p>
          <w:p w:rsidR="007B725B" w:rsidRDefault="007B725B" w:rsidP="002B3904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B725B" w:rsidRPr="002B3904" w:rsidRDefault="007B725B" w:rsidP="002B3904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B390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Distanciamiento personal</w:t>
            </w:r>
          </w:p>
          <w:p w:rsidR="007B725B" w:rsidRDefault="007B725B" w:rsidP="002B3904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B725B" w:rsidRPr="002B3904" w:rsidRDefault="007B725B" w:rsidP="002B3904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B390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 ingreso a las oficinas de personas ajenas con turno previo, en los casos en que fuere indispensable la concurrencia en virtud de que la operación a realizar no puede concretarse de manera remota</w:t>
            </w:r>
          </w:p>
          <w:p w:rsidR="007B725B" w:rsidRPr="002B3904" w:rsidRDefault="007B725B" w:rsidP="002B3904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</w:tr>
      <w:tr w:rsidR="007B725B" w:rsidRPr="002B3904" w:rsidTr="007B725B">
        <w:trPr>
          <w:jc w:val="center"/>
        </w:trPr>
        <w:tc>
          <w:tcPr>
            <w:tcW w:w="1751" w:type="dxa"/>
          </w:tcPr>
          <w:p w:rsidR="007B725B" w:rsidRPr="00BD7E28" w:rsidRDefault="007B725B" w:rsidP="008264BE">
            <w:pPr>
              <w:rPr>
                <w:rFonts w:cstheme="minorHAnsi"/>
                <w:b/>
                <w:sz w:val="18"/>
                <w:szCs w:val="18"/>
                <w:lang w:val="es-AR"/>
              </w:rPr>
            </w:pPr>
            <w:r w:rsidRPr="00BD7E28">
              <w:rPr>
                <w:rFonts w:cstheme="minorHAnsi"/>
                <w:b/>
                <w:sz w:val="18"/>
                <w:szCs w:val="18"/>
                <w:lang w:val="es-AR"/>
              </w:rPr>
              <w:t>Entidades Gremiales Empresarias</w:t>
            </w:r>
          </w:p>
        </w:tc>
        <w:tc>
          <w:tcPr>
            <w:tcW w:w="521" w:type="dxa"/>
            <w:vMerge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935" w:type="dxa"/>
            <w:vMerge/>
          </w:tcPr>
          <w:p w:rsidR="007B725B" w:rsidRPr="002B3904" w:rsidRDefault="007B725B" w:rsidP="00967F3A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1240" w:type="dxa"/>
            <w:vMerge/>
          </w:tcPr>
          <w:p w:rsidR="007B725B" w:rsidRPr="002B3904" w:rsidRDefault="007B725B" w:rsidP="00967F3A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469" w:type="dxa"/>
            <w:vMerge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3459" w:type="dxa"/>
            <w:vMerge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</w:tr>
      <w:tr w:rsidR="007B725B" w:rsidRPr="002B3904" w:rsidTr="007B725B">
        <w:trPr>
          <w:jc w:val="center"/>
        </w:trPr>
        <w:tc>
          <w:tcPr>
            <w:tcW w:w="1751" w:type="dxa"/>
          </w:tcPr>
          <w:p w:rsidR="007B725B" w:rsidRPr="00BD7E28" w:rsidRDefault="007B725B" w:rsidP="008264BE">
            <w:pPr>
              <w:rPr>
                <w:rFonts w:cstheme="minorHAnsi"/>
                <w:b/>
                <w:sz w:val="18"/>
                <w:szCs w:val="18"/>
                <w:lang w:val="es-AR"/>
              </w:rPr>
            </w:pPr>
            <w:r w:rsidRPr="00BD7E28">
              <w:rPr>
                <w:rFonts w:cstheme="minorHAnsi"/>
                <w:b/>
                <w:sz w:val="18"/>
                <w:szCs w:val="18"/>
                <w:lang w:val="es-AR"/>
              </w:rPr>
              <w:t>Obras Sociales</w:t>
            </w:r>
          </w:p>
        </w:tc>
        <w:tc>
          <w:tcPr>
            <w:tcW w:w="521" w:type="dxa"/>
            <w:vMerge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935" w:type="dxa"/>
            <w:vMerge/>
          </w:tcPr>
          <w:p w:rsidR="007B725B" w:rsidRPr="002B3904" w:rsidRDefault="007B725B" w:rsidP="00967F3A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1240" w:type="dxa"/>
            <w:vMerge/>
          </w:tcPr>
          <w:p w:rsidR="007B725B" w:rsidRPr="002B3904" w:rsidRDefault="007B725B" w:rsidP="00967F3A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469" w:type="dxa"/>
            <w:vMerge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3459" w:type="dxa"/>
            <w:vMerge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</w:tr>
      <w:tr w:rsidR="007B725B" w:rsidRPr="002B3904" w:rsidTr="007B725B">
        <w:trPr>
          <w:jc w:val="center"/>
        </w:trPr>
        <w:tc>
          <w:tcPr>
            <w:tcW w:w="1751" w:type="dxa"/>
          </w:tcPr>
          <w:p w:rsidR="007B725B" w:rsidRPr="00BD7E28" w:rsidRDefault="007B725B" w:rsidP="008264BE">
            <w:pPr>
              <w:rPr>
                <w:rFonts w:cstheme="minorHAnsi"/>
                <w:b/>
                <w:sz w:val="18"/>
                <w:szCs w:val="18"/>
                <w:lang w:val="es-AR"/>
              </w:rPr>
            </w:pPr>
            <w:r w:rsidRPr="00BD7E28">
              <w:rPr>
                <w:rFonts w:cstheme="minorHAnsi"/>
                <w:b/>
                <w:sz w:val="18"/>
                <w:szCs w:val="18"/>
                <w:lang w:val="es-AR"/>
              </w:rPr>
              <w:t>Cajas y Colegios Profesionales</w:t>
            </w:r>
          </w:p>
        </w:tc>
        <w:tc>
          <w:tcPr>
            <w:tcW w:w="521" w:type="dxa"/>
            <w:vMerge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935" w:type="dxa"/>
            <w:vMerge/>
          </w:tcPr>
          <w:p w:rsidR="007B725B" w:rsidRPr="002B3904" w:rsidRDefault="007B725B" w:rsidP="00967F3A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1240" w:type="dxa"/>
            <w:vMerge/>
          </w:tcPr>
          <w:p w:rsidR="007B725B" w:rsidRPr="002B3904" w:rsidRDefault="007B725B" w:rsidP="00967F3A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469" w:type="dxa"/>
            <w:vMerge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3459" w:type="dxa"/>
            <w:vMerge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</w:tr>
      <w:tr w:rsidR="007B725B" w:rsidRPr="002B3904" w:rsidTr="007B725B">
        <w:trPr>
          <w:jc w:val="center"/>
        </w:trPr>
        <w:tc>
          <w:tcPr>
            <w:tcW w:w="1751" w:type="dxa"/>
          </w:tcPr>
          <w:p w:rsidR="007B725B" w:rsidRPr="00BD7E28" w:rsidRDefault="007B725B" w:rsidP="008264BE">
            <w:pPr>
              <w:rPr>
                <w:rFonts w:cstheme="minorHAnsi"/>
                <w:b/>
                <w:sz w:val="18"/>
                <w:szCs w:val="18"/>
                <w:lang w:val="es-AR"/>
              </w:rPr>
            </w:pPr>
            <w:r w:rsidRPr="00BD7E28">
              <w:rPr>
                <w:rFonts w:cstheme="minorHAnsi"/>
                <w:b/>
                <w:sz w:val="18"/>
                <w:szCs w:val="18"/>
                <w:lang w:val="es-AR"/>
              </w:rPr>
              <w:t>Administración de entidades deportivas</w:t>
            </w:r>
          </w:p>
        </w:tc>
        <w:tc>
          <w:tcPr>
            <w:tcW w:w="521" w:type="dxa"/>
            <w:vMerge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935" w:type="dxa"/>
            <w:vMerge/>
          </w:tcPr>
          <w:p w:rsidR="007B725B" w:rsidRPr="002B3904" w:rsidRDefault="007B725B" w:rsidP="00967F3A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1240" w:type="dxa"/>
            <w:vMerge/>
          </w:tcPr>
          <w:p w:rsidR="007B725B" w:rsidRPr="002B3904" w:rsidRDefault="007B725B" w:rsidP="00967F3A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469" w:type="dxa"/>
            <w:vMerge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3459" w:type="dxa"/>
            <w:vMerge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</w:tr>
      <w:tr w:rsidR="007B725B" w:rsidRPr="00114B1C" w:rsidTr="007B725B">
        <w:trPr>
          <w:jc w:val="center"/>
        </w:trPr>
        <w:tc>
          <w:tcPr>
            <w:tcW w:w="1751" w:type="dxa"/>
          </w:tcPr>
          <w:p w:rsidR="007B725B" w:rsidRPr="00BD7E28" w:rsidRDefault="007B725B" w:rsidP="002B3904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BD7E2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Actividad administrativa de universidades nacionales y privadas con sedes en el territorio provincial</w:t>
            </w:r>
          </w:p>
          <w:p w:rsidR="007B725B" w:rsidRPr="00BD7E28" w:rsidRDefault="007B725B" w:rsidP="008264BE">
            <w:pPr>
              <w:rPr>
                <w:rFonts w:cstheme="minorHAnsi"/>
                <w:b/>
                <w:sz w:val="18"/>
                <w:szCs w:val="18"/>
                <w:lang w:val="es-AR"/>
              </w:rPr>
            </w:pPr>
          </w:p>
        </w:tc>
        <w:tc>
          <w:tcPr>
            <w:tcW w:w="521" w:type="dxa"/>
            <w:vMerge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935" w:type="dxa"/>
            <w:vMerge/>
          </w:tcPr>
          <w:p w:rsidR="007B725B" w:rsidRPr="002B3904" w:rsidRDefault="007B725B" w:rsidP="00967F3A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1240" w:type="dxa"/>
            <w:vMerge/>
          </w:tcPr>
          <w:p w:rsidR="007B725B" w:rsidRPr="002B3904" w:rsidRDefault="007B725B" w:rsidP="00967F3A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469" w:type="dxa"/>
            <w:vMerge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3459" w:type="dxa"/>
            <w:vMerge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</w:tr>
      <w:tr w:rsidR="007B725B" w:rsidRPr="00114B1C" w:rsidTr="007B725B">
        <w:trPr>
          <w:jc w:val="center"/>
        </w:trPr>
        <w:tc>
          <w:tcPr>
            <w:tcW w:w="1751" w:type="dxa"/>
          </w:tcPr>
          <w:p w:rsidR="007B725B" w:rsidRPr="00BD7E28" w:rsidRDefault="007B725B" w:rsidP="002B390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  <w:lang w:val="es-AR"/>
              </w:rPr>
            </w:pPr>
            <w:r w:rsidRPr="00BD7E28">
              <w:rPr>
                <w:rFonts w:cstheme="minorHAnsi"/>
                <w:b/>
                <w:sz w:val="18"/>
                <w:szCs w:val="18"/>
                <w:lang w:val="es-AR"/>
              </w:rPr>
              <w:t>Actividad de locales gastronómicos</w:t>
            </w:r>
          </w:p>
          <w:p w:rsidR="007B725B" w:rsidRPr="00BD7E28" w:rsidRDefault="007B725B" w:rsidP="002B390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  <w:lang w:val="es-AR"/>
              </w:rPr>
            </w:pPr>
            <w:r w:rsidRPr="00BD7E28">
              <w:rPr>
                <w:rFonts w:cstheme="minorHAnsi"/>
                <w:b/>
                <w:sz w:val="18"/>
                <w:szCs w:val="18"/>
                <w:lang w:val="es-AR"/>
              </w:rPr>
              <w:t>(bares, restaurantes, rotiserías, heladerías, y otros de venta de productos alimenticios elaborados)</w:t>
            </w:r>
          </w:p>
          <w:p w:rsidR="007B725B" w:rsidRPr="00BD7E28" w:rsidRDefault="007B725B" w:rsidP="00D64822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935" w:type="dxa"/>
            <w:vMerge/>
          </w:tcPr>
          <w:p w:rsidR="007B725B" w:rsidRPr="002B3904" w:rsidRDefault="007B725B" w:rsidP="00967F3A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1240" w:type="dxa"/>
            <w:vMerge/>
          </w:tcPr>
          <w:p w:rsidR="007B725B" w:rsidRPr="002B3904" w:rsidRDefault="007B725B" w:rsidP="00967F3A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469" w:type="dxa"/>
            <w:vMerge w:val="restart"/>
            <w:textDirection w:val="tbRl"/>
          </w:tcPr>
          <w:p w:rsidR="007B725B" w:rsidRPr="002B3904" w:rsidRDefault="009173C6" w:rsidP="007B725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es-AR"/>
              </w:rPr>
            </w:pPr>
            <w:r>
              <w:rPr>
                <w:rFonts w:cstheme="minorHAnsi"/>
                <w:sz w:val="18"/>
                <w:szCs w:val="18"/>
                <w:lang w:val="es-AR"/>
              </w:rPr>
              <w:t xml:space="preserve">A partir de las 9 </w:t>
            </w:r>
            <w:proofErr w:type="spellStart"/>
            <w:r>
              <w:rPr>
                <w:rFonts w:cstheme="minorHAnsi"/>
                <w:sz w:val="18"/>
                <w:szCs w:val="18"/>
                <w:lang w:val="es-AR"/>
              </w:rPr>
              <w:t>hs</w:t>
            </w:r>
            <w:proofErr w:type="spellEnd"/>
            <w:r>
              <w:rPr>
                <w:rFonts w:cstheme="minorHAnsi"/>
                <w:sz w:val="18"/>
                <w:szCs w:val="18"/>
                <w:lang w:val="es-AR"/>
              </w:rPr>
              <w:t xml:space="preserve">. </w:t>
            </w:r>
            <w:r w:rsidR="007B725B" w:rsidRPr="002B3904">
              <w:rPr>
                <w:rFonts w:cstheme="minorHAnsi"/>
                <w:sz w:val="18"/>
                <w:szCs w:val="18"/>
                <w:lang w:val="es-AR"/>
              </w:rPr>
              <w:t xml:space="preserve">Podría exceder las 19 </w:t>
            </w:r>
            <w:proofErr w:type="spellStart"/>
            <w:r w:rsidR="007B725B" w:rsidRPr="002B3904">
              <w:rPr>
                <w:rFonts w:cstheme="minorHAnsi"/>
                <w:sz w:val="18"/>
                <w:szCs w:val="18"/>
                <w:lang w:val="es-AR"/>
              </w:rPr>
              <w:t>hs</w:t>
            </w:r>
            <w:proofErr w:type="spellEnd"/>
          </w:p>
        </w:tc>
        <w:tc>
          <w:tcPr>
            <w:tcW w:w="3459" w:type="dxa"/>
          </w:tcPr>
          <w:p w:rsidR="007B725B" w:rsidRPr="002B3904" w:rsidRDefault="007B725B" w:rsidP="002B39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B390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 la modalidad "para llevar" (también llamada "</w:t>
            </w:r>
            <w:proofErr w:type="spellStart"/>
            <w:r w:rsidRPr="002B390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take</w:t>
            </w:r>
            <w:proofErr w:type="spellEnd"/>
            <w:r w:rsidRPr="002B390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B390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away</w:t>
            </w:r>
            <w:proofErr w:type="spellEnd"/>
            <w:r w:rsidRPr="002B390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") </w:t>
            </w:r>
          </w:p>
          <w:p w:rsidR="007B725B" w:rsidRDefault="007B725B" w:rsidP="002B39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B725B" w:rsidRPr="002B3904" w:rsidRDefault="007B725B" w:rsidP="002B39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B390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Con la dotación mínima de personal necesario </w:t>
            </w:r>
          </w:p>
          <w:p w:rsidR="007B725B" w:rsidRDefault="007B725B" w:rsidP="0071233D">
            <w:pPr>
              <w:rPr>
                <w:rFonts w:cstheme="minorHAnsi"/>
                <w:sz w:val="18"/>
                <w:szCs w:val="18"/>
                <w:lang w:val="es-AR"/>
              </w:rPr>
            </w:pPr>
          </w:p>
          <w:p w:rsidR="007B725B" w:rsidRPr="002B3904" w:rsidRDefault="007B725B" w:rsidP="0071233D">
            <w:pPr>
              <w:rPr>
                <w:rFonts w:cstheme="minorHAnsi"/>
                <w:sz w:val="18"/>
                <w:szCs w:val="18"/>
                <w:lang w:val="es-AR"/>
              </w:rPr>
            </w:pPr>
            <w:r w:rsidRPr="002B3904">
              <w:rPr>
                <w:rFonts w:cstheme="minorHAnsi"/>
                <w:sz w:val="18"/>
                <w:szCs w:val="18"/>
                <w:lang w:val="es-AR"/>
              </w:rPr>
              <w:t>Cumplimentando las medidas de prevención sanitarias ordenadas por las autoridades sanitarias, dentro de los establecimientos y al momento de la entrega de los productos</w:t>
            </w:r>
          </w:p>
        </w:tc>
      </w:tr>
      <w:tr w:rsidR="007B725B" w:rsidRPr="00114B1C" w:rsidTr="007B725B">
        <w:trPr>
          <w:jc w:val="center"/>
        </w:trPr>
        <w:tc>
          <w:tcPr>
            <w:tcW w:w="1751" w:type="dxa"/>
          </w:tcPr>
          <w:p w:rsidR="007B725B" w:rsidRPr="00BD7E28" w:rsidRDefault="007B725B" w:rsidP="002B3904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BD7E2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Actividad del comercio minorista en locales ubicados dentro de centros comerciales, paseos comerciales o </w:t>
            </w:r>
            <w:proofErr w:type="spellStart"/>
            <w:r w:rsidRPr="00BD7E2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shopings</w:t>
            </w:r>
            <w:proofErr w:type="spellEnd"/>
            <w:r w:rsidRPr="00BD7E2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y demás establecimientos comprendidos en el </w:t>
            </w:r>
            <w:r w:rsidRPr="00BD7E28">
              <w:rPr>
                <w:rFonts w:asciiTheme="minorHAnsi" w:hAnsiTheme="minorHAnsi" w:cstheme="minorHAnsi"/>
                <w:b/>
                <w:sz w:val="18"/>
                <w:szCs w:val="18"/>
              </w:rPr>
              <w:t>455</w:t>
            </w:r>
            <w:r w:rsidRPr="00BD7E2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artículo 2° inciso e) apartado 4. de la Ley N° 12069, </w:t>
            </w:r>
          </w:p>
          <w:p w:rsidR="007B725B" w:rsidRPr="00BD7E28" w:rsidRDefault="007B725B" w:rsidP="002B390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  <w:lang w:val="es-AR"/>
              </w:rPr>
            </w:pPr>
          </w:p>
        </w:tc>
        <w:tc>
          <w:tcPr>
            <w:tcW w:w="521" w:type="dxa"/>
            <w:vMerge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935" w:type="dxa"/>
            <w:vMerge/>
          </w:tcPr>
          <w:p w:rsidR="007B725B" w:rsidRPr="002B3904" w:rsidRDefault="007B725B" w:rsidP="00967F3A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1240" w:type="dxa"/>
            <w:vMerge/>
          </w:tcPr>
          <w:p w:rsidR="007B725B" w:rsidRPr="002B3904" w:rsidRDefault="007B725B" w:rsidP="00967F3A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469" w:type="dxa"/>
            <w:vMerge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3459" w:type="dxa"/>
          </w:tcPr>
          <w:p w:rsidR="007B725B" w:rsidRPr="002B3904" w:rsidRDefault="007B725B" w:rsidP="002B39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B390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Exclusivamente con la modalidad particular de entrega y pago previamente convenidos (también </w:t>
            </w:r>
            <w:proofErr w:type="spellStart"/>
            <w:r w:rsidRPr="002B390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Ilamada</w:t>
            </w:r>
            <w:proofErr w:type="spellEnd"/>
            <w:r w:rsidRPr="002B390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"pick up") </w:t>
            </w:r>
          </w:p>
          <w:p w:rsidR="007B725B" w:rsidRDefault="007B725B" w:rsidP="002B39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B725B" w:rsidRPr="002B3904" w:rsidRDefault="007B725B" w:rsidP="002B39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B390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 realizar en un espacio exterior lindante (playas de estacionamiento o similares), debidamente acondicionado</w:t>
            </w:r>
          </w:p>
          <w:p w:rsidR="007B725B" w:rsidRDefault="007B725B" w:rsidP="002B390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B725B" w:rsidRPr="002B3904" w:rsidRDefault="007B725B" w:rsidP="00BD7E2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B390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Cumplimentando las medidas de prevención sanitarias ordenadas por las autoridades sanitarias, dentro de los establecimientos y al momento de la entrega de los productos.</w:t>
            </w:r>
          </w:p>
        </w:tc>
      </w:tr>
      <w:tr w:rsidR="007B725B" w:rsidRPr="007B725B" w:rsidTr="006571C5">
        <w:trPr>
          <w:jc w:val="center"/>
        </w:trPr>
        <w:tc>
          <w:tcPr>
            <w:tcW w:w="1751" w:type="dxa"/>
          </w:tcPr>
          <w:p w:rsidR="007B725B" w:rsidRPr="00BD7E28" w:rsidRDefault="007B725B" w:rsidP="002B3904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BD7E2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Resto de actividades en los espacios del punto anterior</w:t>
            </w:r>
          </w:p>
        </w:tc>
        <w:tc>
          <w:tcPr>
            <w:tcW w:w="6624" w:type="dxa"/>
            <w:gridSpan w:val="5"/>
          </w:tcPr>
          <w:p w:rsidR="007B725B" w:rsidRDefault="007B725B" w:rsidP="007B725B">
            <w:pPr>
              <w:pStyle w:val="Default"/>
              <w:jc w:val="center"/>
              <w:rPr>
                <w:rFonts w:cstheme="minorHAnsi"/>
                <w:sz w:val="18"/>
                <w:szCs w:val="18"/>
              </w:rPr>
            </w:pPr>
          </w:p>
          <w:p w:rsidR="007B725B" w:rsidRPr="002B3904" w:rsidRDefault="007B725B" w:rsidP="007B725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HABILITADO</w:t>
            </w:r>
          </w:p>
        </w:tc>
      </w:tr>
      <w:tr w:rsidR="007B725B" w:rsidRPr="00114B1C" w:rsidTr="007B725B">
        <w:trPr>
          <w:jc w:val="center"/>
        </w:trPr>
        <w:tc>
          <w:tcPr>
            <w:tcW w:w="1751" w:type="dxa"/>
          </w:tcPr>
          <w:p w:rsidR="007B725B" w:rsidRPr="00BD7E28" w:rsidRDefault="007B725B" w:rsidP="002B3904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BD7E2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Obras privadas hasta 10 trabajadores</w:t>
            </w:r>
          </w:p>
        </w:tc>
        <w:tc>
          <w:tcPr>
            <w:tcW w:w="521" w:type="dxa"/>
            <w:vMerge w:val="restart"/>
            <w:vAlign w:val="center"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  <w:r w:rsidRPr="002B3904">
              <w:rPr>
                <w:rFonts w:cstheme="minorHAnsi"/>
                <w:sz w:val="18"/>
                <w:szCs w:val="18"/>
                <w:lang w:val="es-AR"/>
              </w:rPr>
              <w:t>456</w:t>
            </w:r>
          </w:p>
        </w:tc>
        <w:tc>
          <w:tcPr>
            <w:tcW w:w="935" w:type="dxa"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  <w:r>
              <w:rPr>
                <w:rFonts w:cstheme="minorHAnsi"/>
                <w:sz w:val="18"/>
                <w:szCs w:val="18"/>
                <w:lang w:val="es-AR"/>
              </w:rPr>
              <w:t>Ya estaba</w:t>
            </w:r>
            <w:r w:rsidR="00BD7E28">
              <w:rPr>
                <w:rFonts w:cstheme="minorHAnsi"/>
                <w:sz w:val="18"/>
                <w:szCs w:val="18"/>
                <w:lang w:val="es-AR"/>
              </w:rPr>
              <w:t>n habilitada</w:t>
            </w:r>
          </w:p>
        </w:tc>
        <w:tc>
          <w:tcPr>
            <w:tcW w:w="1240" w:type="dxa"/>
          </w:tcPr>
          <w:p w:rsidR="007B725B" w:rsidRPr="002B3904" w:rsidRDefault="00BD7E28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  <w:r>
              <w:rPr>
                <w:rFonts w:cstheme="minorHAnsi"/>
                <w:sz w:val="18"/>
                <w:szCs w:val="18"/>
                <w:lang w:val="es-AR"/>
              </w:rPr>
              <w:t>Habilitadas</w:t>
            </w:r>
          </w:p>
        </w:tc>
        <w:tc>
          <w:tcPr>
            <w:tcW w:w="469" w:type="dxa"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3459" w:type="dxa"/>
          </w:tcPr>
          <w:p w:rsidR="007B725B" w:rsidRPr="002B3904" w:rsidRDefault="007B725B" w:rsidP="002B3904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B3904">
              <w:rPr>
                <w:rFonts w:asciiTheme="minorHAnsi" w:hAnsiTheme="minorHAnsi" w:cstheme="minorHAnsi"/>
                <w:sz w:val="18"/>
                <w:szCs w:val="18"/>
              </w:rPr>
              <w:t>los</w:t>
            </w:r>
            <w:proofErr w:type="gramEnd"/>
            <w:r w:rsidRPr="002B3904">
              <w:rPr>
                <w:rFonts w:asciiTheme="minorHAnsi" w:hAnsiTheme="minorHAnsi" w:cstheme="minorHAnsi"/>
                <w:sz w:val="18"/>
                <w:szCs w:val="18"/>
              </w:rPr>
              <w:t xml:space="preserve"> trabajos no </w:t>
            </w:r>
            <w:r w:rsidR="00BD7E28">
              <w:rPr>
                <w:rFonts w:asciiTheme="minorHAnsi" w:hAnsiTheme="minorHAnsi" w:cstheme="minorHAnsi"/>
                <w:sz w:val="18"/>
                <w:szCs w:val="18"/>
              </w:rPr>
              <w:t xml:space="preserve">deben </w:t>
            </w:r>
            <w:r w:rsidRPr="002B3904">
              <w:rPr>
                <w:rFonts w:asciiTheme="minorHAnsi" w:hAnsiTheme="minorHAnsi" w:cstheme="minorHAnsi"/>
                <w:sz w:val="18"/>
                <w:szCs w:val="18"/>
              </w:rPr>
              <w:t>impli</w:t>
            </w:r>
            <w:r w:rsidR="00BD7E28">
              <w:rPr>
                <w:rFonts w:asciiTheme="minorHAnsi" w:hAnsiTheme="minorHAnsi" w:cstheme="minorHAnsi"/>
                <w:sz w:val="18"/>
                <w:szCs w:val="18"/>
              </w:rPr>
              <w:t>car el  ingreso</w:t>
            </w:r>
            <w:r w:rsidRPr="002B3904">
              <w:rPr>
                <w:rFonts w:asciiTheme="minorHAnsi" w:hAnsiTheme="minorHAnsi" w:cstheme="minorHAnsi"/>
                <w:sz w:val="18"/>
                <w:szCs w:val="18"/>
              </w:rPr>
              <w:t xml:space="preserve"> a viviendas con residentes, locales o establecimientos en funcionamiento. </w:t>
            </w:r>
          </w:p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</w:tr>
      <w:tr w:rsidR="007B725B" w:rsidRPr="00114B1C" w:rsidTr="007B725B">
        <w:trPr>
          <w:jc w:val="center"/>
        </w:trPr>
        <w:tc>
          <w:tcPr>
            <w:tcW w:w="1751" w:type="dxa"/>
          </w:tcPr>
          <w:p w:rsidR="007B725B" w:rsidRPr="00BD7E28" w:rsidRDefault="007B725B" w:rsidP="002B3904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BD7E2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Obras privadas de </w:t>
            </w:r>
            <w:r w:rsidRPr="00BD7E2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lastRenderedPageBreak/>
              <w:t>más de 10 trabajadores</w:t>
            </w:r>
          </w:p>
        </w:tc>
        <w:tc>
          <w:tcPr>
            <w:tcW w:w="521" w:type="dxa"/>
            <w:vMerge/>
          </w:tcPr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  <w:tc>
          <w:tcPr>
            <w:tcW w:w="6103" w:type="dxa"/>
            <w:gridSpan w:val="4"/>
          </w:tcPr>
          <w:p w:rsidR="007B725B" w:rsidRPr="002B3904" w:rsidRDefault="007B725B" w:rsidP="002B3904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B3904">
              <w:rPr>
                <w:rFonts w:asciiTheme="minorHAnsi" w:hAnsiTheme="minorHAnsi" w:cstheme="minorHAnsi"/>
                <w:sz w:val="18"/>
                <w:szCs w:val="18"/>
              </w:rPr>
              <w:t>si</w:t>
            </w:r>
            <w:proofErr w:type="gramEnd"/>
            <w:r w:rsidRPr="002B3904">
              <w:rPr>
                <w:rFonts w:asciiTheme="minorHAnsi" w:hAnsiTheme="minorHAnsi" w:cstheme="minorHAnsi"/>
                <w:sz w:val="18"/>
                <w:szCs w:val="18"/>
              </w:rPr>
              <w:t xml:space="preserve"> las solicitudes son presentadas acompañadas de la opinión favorable de las </w:t>
            </w:r>
            <w:r w:rsidRPr="002B390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autoridades municipales del lugar donde se encuentra localizada la obra, tanto en relación a la cantidad de personas a ocupar de manera simultánea como del protocolo particular a aplicar. </w:t>
            </w:r>
          </w:p>
          <w:p w:rsidR="007B725B" w:rsidRPr="002B3904" w:rsidRDefault="007B725B" w:rsidP="008264BE">
            <w:pPr>
              <w:rPr>
                <w:rFonts w:cstheme="minorHAnsi"/>
                <w:sz w:val="18"/>
                <w:szCs w:val="18"/>
                <w:lang w:val="es-AR"/>
              </w:rPr>
            </w:pPr>
          </w:p>
        </w:tc>
      </w:tr>
      <w:tr w:rsidR="009173C6" w:rsidRPr="00114B1C" w:rsidTr="002F4FE2">
        <w:trPr>
          <w:jc w:val="center"/>
        </w:trPr>
        <w:tc>
          <w:tcPr>
            <w:tcW w:w="8375" w:type="dxa"/>
            <w:gridSpan w:val="6"/>
          </w:tcPr>
          <w:p w:rsidR="009173C6" w:rsidRPr="009173C6" w:rsidRDefault="009173C6" w:rsidP="009173C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173C6">
              <w:rPr>
                <w:b/>
                <w:i/>
                <w:color w:val="auto"/>
                <w:sz w:val="22"/>
                <w:szCs w:val="22"/>
              </w:rPr>
              <w:lastRenderedPageBreak/>
              <w:t>AUTORIDADES LOCALES</w:t>
            </w:r>
          </w:p>
          <w:p w:rsidR="009173C6" w:rsidRPr="00CE0E52" w:rsidRDefault="009173C6" w:rsidP="007B725B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color w:val="auto"/>
                <w:sz w:val="22"/>
                <w:szCs w:val="22"/>
              </w:rPr>
            </w:pPr>
          </w:p>
          <w:p w:rsidR="009173C6" w:rsidRDefault="009173C6" w:rsidP="009173C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color w:val="auto"/>
                <w:sz w:val="22"/>
                <w:szCs w:val="22"/>
              </w:rPr>
            </w:pPr>
            <w:r w:rsidRPr="00CE0E52">
              <w:rPr>
                <w:i/>
                <w:color w:val="auto"/>
                <w:sz w:val="22"/>
                <w:szCs w:val="22"/>
              </w:rPr>
              <w:t xml:space="preserve">Las autoridades locales quedan facultadas a proponer mayores restricciones, requisitos y definir modalidades particulares en sus distritos para el desarrollo de las actividades exceptuadas, las que deberán ser informadas al Ministerio de Trabajo, Empleo y Seguridad Social, a los fines de su aprobación. </w:t>
            </w:r>
          </w:p>
          <w:p w:rsidR="00DC4B0D" w:rsidRPr="009173C6" w:rsidRDefault="00DC4B0D" w:rsidP="009173C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color w:val="auto"/>
                <w:sz w:val="22"/>
                <w:szCs w:val="22"/>
              </w:rPr>
            </w:pPr>
          </w:p>
        </w:tc>
      </w:tr>
      <w:tr w:rsidR="009173C6" w:rsidRPr="00114B1C" w:rsidTr="002F4FE2">
        <w:trPr>
          <w:jc w:val="center"/>
        </w:trPr>
        <w:tc>
          <w:tcPr>
            <w:tcW w:w="8375" w:type="dxa"/>
            <w:gridSpan w:val="6"/>
          </w:tcPr>
          <w:p w:rsidR="009173C6" w:rsidRPr="009173C6" w:rsidRDefault="009173C6" w:rsidP="009173C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173C6">
              <w:rPr>
                <w:b/>
                <w:i/>
                <w:color w:val="auto"/>
                <w:sz w:val="22"/>
                <w:szCs w:val="22"/>
              </w:rPr>
              <w:t>PROTOCOLOS Y RECOMENDACIONES</w:t>
            </w:r>
          </w:p>
          <w:p w:rsidR="009173C6" w:rsidRDefault="009173C6" w:rsidP="009173C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color w:val="auto"/>
                <w:sz w:val="22"/>
                <w:szCs w:val="22"/>
              </w:rPr>
            </w:pPr>
          </w:p>
          <w:p w:rsidR="009173C6" w:rsidRPr="00CE0E52" w:rsidRDefault="009173C6" w:rsidP="009173C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color w:val="auto"/>
                <w:sz w:val="22"/>
                <w:szCs w:val="22"/>
              </w:rPr>
            </w:pPr>
            <w:r w:rsidRPr="00CE0E52">
              <w:rPr>
                <w:i/>
                <w:color w:val="auto"/>
                <w:sz w:val="22"/>
                <w:szCs w:val="22"/>
              </w:rPr>
              <w:t xml:space="preserve">Las nuevas excepciones dispuestas están sujetas a la condición de la implementación y cumplimiento de los protocolos establecidos, en seguimiento de las recomendaciones e instrucciones de la autoridad sanitaria. </w:t>
            </w:r>
          </w:p>
          <w:p w:rsidR="009173C6" w:rsidRPr="009173C6" w:rsidRDefault="009173C6" w:rsidP="009173C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D62CE1" w:rsidRPr="00D62CE1" w:rsidTr="002F4FE2">
        <w:trPr>
          <w:jc w:val="center"/>
        </w:trPr>
        <w:tc>
          <w:tcPr>
            <w:tcW w:w="8375" w:type="dxa"/>
            <w:gridSpan w:val="6"/>
          </w:tcPr>
          <w:p w:rsidR="00D62CE1" w:rsidRDefault="00D62CE1" w:rsidP="00D62CE1">
            <w:pPr>
              <w:shd w:val="clear" w:color="auto" w:fill="FFFFFF"/>
              <w:spacing w:line="253" w:lineRule="atLeast"/>
              <w:rPr>
                <w:rFonts w:ascii="Verdana" w:eastAsia="Times New Roman" w:hAnsi="Verdana" w:cs="Arial"/>
                <w:b/>
                <w:i/>
                <w:color w:val="222222"/>
                <w:lang w:val="es-AR" w:eastAsia="es-AR"/>
              </w:rPr>
            </w:pPr>
          </w:p>
          <w:p w:rsidR="00D62CE1" w:rsidRPr="00D62CE1" w:rsidRDefault="00D62CE1" w:rsidP="00D62CE1">
            <w:pPr>
              <w:shd w:val="clear" w:color="auto" w:fill="FFFFFF"/>
              <w:spacing w:line="253" w:lineRule="atLeast"/>
              <w:rPr>
                <w:rFonts w:ascii="Verdana" w:eastAsia="Times New Roman" w:hAnsi="Verdana" w:cs="Arial"/>
                <w:b/>
                <w:i/>
                <w:color w:val="222222"/>
                <w:lang w:val="es-AR" w:eastAsia="es-AR"/>
              </w:rPr>
            </w:pPr>
            <w:bookmarkStart w:id="0" w:name="_GoBack"/>
            <w:bookmarkEnd w:id="0"/>
            <w:r w:rsidRPr="00D62CE1">
              <w:rPr>
                <w:rFonts w:ascii="Verdana" w:eastAsia="Times New Roman" w:hAnsi="Verdana" w:cs="Arial"/>
                <w:b/>
                <w:i/>
                <w:color w:val="222222"/>
                <w:lang w:val="es-AR" w:eastAsia="es-AR"/>
              </w:rPr>
              <w:t>Recordamos</w:t>
            </w:r>
          </w:p>
          <w:p w:rsidR="00D62CE1" w:rsidRDefault="00D62CE1" w:rsidP="00D62CE1">
            <w:pPr>
              <w:shd w:val="clear" w:color="auto" w:fill="FFFFFF"/>
              <w:spacing w:line="253" w:lineRule="atLeast"/>
              <w:rPr>
                <w:rFonts w:ascii="Verdana" w:eastAsia="Times New Roman" w:hAnsi="Verdana" w:cs="Arial"/>
                <w:color w:val="222222"/>
                <w:lang w:val="es-AR" w:eastAsia="es-AR"/>
              </w:rPr>
            </w:pPr>
          </w:p>
          <w:p w:rsidR="00D62CE1" w:rsidRDefault="00D62CE1" w:rsidP="00D62CE1">
            <w:pPr>
              <w:shd w:val="clear" w:color="auto" w:fill="FFFFFF"/>
              <w:spacing w:line="253" w:lineRule="atLeast"/>
              <w:rPr>
                <w:rFonts w:ascii="Verdana" w:eastAsia="Times New Roman" w:hAnsi="Verdana" w:cs="Arial"/>
                <w:color w:val="222222"/>
                <w:lang w:val="es-AR" w:eastAsia="es-AR"/>
              </w:rPr>
            </w:pPr>
            <w:r w:rsidRPr="00C916F6">
              <w:rPr>
                <w:rFonts w:ascii="Verdana" w:eastAsia="Times New Roman" w:hAnsi="Verdana" w:cs="Arial"/>
                <w:color w:val="222222"/>
                <w:lang w:val="es-AR" w:eastAsia="es-AR"/>
              </w:rPr>
              <w:t>Aglomerado Gran Santa Fe: Santa Fe, Sauce Viejo, Santo Tomé, Rincón, Recreo, Monte Vera, Arroyo Leyes.</w:t>
            </w:r>
          </w:p>
          <w:p w:rsidR="00D62CE1" w:rsidRPr="00C916F6" w:rsidRDefault="00D62CE1" w:rsidP="00D62CE1">
            <w:pPr>
              <w:shd w:val="clear" w:color="auto" w:fill="FFFFFF"/>
              <w:spacing w:line="253" w:lineRule="atLeast"/>
              <w:rPr>
                <w:rFonts w:ascii="Verdana" w:eastAsia="Times New Roman" w:hAnsi="Verdana" w:cs="Arial"/>
                <w:color w:val="222222"/>
                <w:lang w:val="es-AR" w:eastAsia="es-AR"/>
              </w:rPr>
            </w:pPr>
          </w:p>
          <w:p w:rsidR="00D62CE1" w:rsidRDefault="00D62CE1" w:rsidP="00D62CE1">
            <w:pPr>
              <w:shd w:val="clear" w:color="auto" w:fill="FFFFFF"/>
              <w:spacing w:line="253" w:lineRule="atLeast"/>
              <w:rPr>
                <w:rFonts w:ascii="Verdana" w:eastAsia="Times New Roman" w:hAnsi="Verdana" w:cs="Arial"/>
                <w:color w:val="222222"/>
                <w:lang w:val="es-AR" w:eastAsia="es-AR"/>
              </w:rPr>
            </w:pPr>
            <w:r w:rsidRPr="00C916F6">
              <w:rPr>
                <w:rFonts w:ascii="Verdana" w:eastAsia="Times New Roman" w:hAnsi="Verdana" w:cs="Arial"/>
                <w:color w:val="222222"/>
                <w:lang w:val="es-AR" w:eastAsia="es-AR"/>
              </w:rPr>
              <w:t xml:space="preserve">Aglomerado Gran Rosario: Rosario, Granadero </w:t>
            </w:r>
            <w:proofErr w:type="spellStart"/>
            <w:r w:rsidRPr="00C916F6">
              <w:rPr>
                <w:rFonts w:ascii="Verdana" w:eastAsia="Times New Roman" w:hAnsi="Verdana" w:cs="Arial"/>
                <w:color w:val="222222"/>
                <w:lang w:val="es-AR" w:eastAsia="es-AR"/>
              </w:rPr>
              <w:t>Baigorria</w:t>
            </w:r>
            <w:proofErr w:type="spellEnd"/>
            <w:r w:rsidRPr="00C916F6">
              <w:rPr>
                <w:rFonts w:ascii="Verdana" w:eastAsia="Times New Roman" w:hAnsi="Verdana" w:cs="Arial"/>
                <w:color w:val="222222"/>
                <w:lang w:val="es-AR" w:eastAsia="es-AR"/>
              </w:rPr>
              <w:t xml:space="preserve">, Capitán </w:t>
            </w:r>
            <w:proofErr w:type="spellStart"/>
            <w:r w:rsidRPr="00C916F6">
              <w:rPr>
                <w:rFonts w:ascii="Verdana" w:eastAsia="Times New Roman" w:hAnsi="Verdana" w:cs="Arial"/>
                <w:color w:val="222222"/>
                <w:lang w:val="es-AR" w:eastAsia="es-AR"/>
              </w:rPr>
              <w:t>Bermudez</w:t>
            </w:r>
            <w:proofErr w:type="spellEnd"/>
            <w:r w:rsidRPr="00C916F6">
              <w:rPr>
                <w:rFonts w:ascii="Verdana" w:eastAsia="Times New Roman" w:hAnsi="Verdana" w:cs="Arial"/>
                <w:color w:val="222222"/>
                <w:lang w:val="es-AR" w:eastAsia="es-AR"/>
              </w:rPr>
              <w:t xml:space="preserve">, </w:t>
            </w:r>
            <w:proofErr w:type="spellStart"/>
            <w:r w:rsidRPr="00C916F6">
              <w:rPr>
                <w:rFonts w:ascii="Verdana" w:eastAsia="Times New Roman" w:hAnsi="Verdana" w:cs="Arial"/>
                <w:color w:val="222222"/>
                <w:lang w:val="es-AR" w:eastAsia="es-AR"/>
              </w:rPr>
              <w:t>Perez</w:t>
            </w:r>
            <w:proofErr w:type="spellEnd"/>
            <w:r w:rsidRPr="00C916F6">
              <w:rPr>
                <w:rFonts w:ascii="Verdana" w:eastAsia="Times New Roman" w:hAnsi="Verdana" w:cs="Arial"/>
                <w:color w:val="222222"/>
                <w:lang w:val="es-AR" w:eastAsia="es-AR"/>
              </w:rPr>
              <w:t xml:space="preserve">, Puerto General San Martín, San Lorenzo, </w:t>
            </w:r>
            <w:proofErr w:type="spellStart"/>
            <w:r w:rsidRPr="00C916F6">
              <w:rPr>
                <w:rFonts w:ascii="Verdana" w:eastAsia="Times New Roman" w:hAnsi="Verdana" w:cs="Arial"/>
                <w:color w:val="222222"/>
                <w:lang w:val="es-AR" w:eastAsia="es-AR"/>
              </w:rPr>
              <w:t>Soldini</w:t>
            </w:r>
            <w:proofErr w:type="spellEnd"/>
            <w:r w:rsidRPr="00C916F6">
              <w:rPr>
                <w:rFonts w:ascii="Verdana" w:eastAsia="Times New Roman" w:hAnsi="Verdana" w:cs="Arial"/>
                <w:color w:val="222222"/>
                <w:lang w:val="es-AR" w:eastAsia="es-AR"/>
              </w:rPr>
              <w:t xml:space="preserve">, Fray Luis Beltrán, Funes, Roldán, Villa Gobernador </w:t>
            </w:r>
            <w:proofErr w:type="spellStart"/>
            <w:r w:rsidRPr="00C916F6">
              <w:rPr>
                <w:rFonts w:ascii="Verdana" w:eastAsia="Times New Roman" w:hAnsi="Verdana" w:cs="Arial"/>
                <w:color w:val="222222"/>
                <w:lang w:val="es-AR" w:eastAsia="es-AR"/>
              </w:rPr>
              <w:t>Galvez</w:t>
            </w:r>
            <w:proofErr w:type="spellEnd"/>
            <w:r w:rsidRPr="00C916F6">
              <w:rPr>
                <w:rFonts w:ascii="Verdana" w:eastAsia="Times New Roman" w:hAnsi="Verdana" w:cs="Arial"/>
                <w:color w:val="222222"/>
                <w:lang w:val="es-AR" w:eastAsia="es-AR"/>
              </w:rPr>
              <w:t>.</w:t>
            </w:r>
          </w:p>
          <w:p w:rsidR="00D62CE1" w:rsidRDefault="00D62CE1" w:rsidP="00D62CE1">
            <w:pPr>
              <w:shd w:val="clear" w:color="auto" w:fill="FFFFFF"/>
              <w:spacing w:line="253" w:lineRule="atLeast"/>
              <w:rPr>
                <w:rFonts w:ascii="Verdana" w:eastAsia="Times New Roman" w:hAnsi="Verdana" w:cs="Arial"/>
                <w:color w:val="222222"/>
                <w:lang w:val="es-AR" w:eastAsia="es-AR"/>
              </w:rPr>
            </w:pPr>
          </w:p>
          <w:p w:rsidR="00D62CE1" w:rsidRPr="00D62CE1" w:rsidRDefault="00D62CE1" w:rsidP="00D62CE1">
            <w:pPr>
              <w:shd w:val="clear" w:color="auto" w:fill="FFFFFF"/>
              <w:spacing w:line="253" w:lineRule="atLeast"/>
              <w:rPr>
                <w:rFonts w:ascii="Verdana" w:eastAsia="Times New Roman" w:hAnsi="Verdana" w:cs="Arial"/>
                <w:color w:val="222222"/>
                <w:lang w:val="es-AR" w:eastAsia="es-AR"/>
              </w:rPr>
            </w:pPr>
          </w:p>
        </w:tc>
      </w:tr>
    </w:tbl>
    <w:p w:rsidR="00CE2180" w:rsidRPr="00D64822" w:rsidRDefault="00CE2180" w:rsidP="00D64822">
      <w:pPr>
        <w:rPr>
          <w:lang w:val="es-AR"/>
        </w:rPr>
      </w:pPr>
    </w:p>
    <w:sectPr w:rsidR="00CE2180" w:rsidRPr="00D648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178"/>
    <w:multiLevelType w:val="hybridMultilevel"/>
    <w:tmpl w:val="53E87C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16ADC"/>
    <w:multiLevelType w:val="hybridMultilevel"/>
    <w:tmpl w:val="9A30A78E"/>
    <w:lvl w:ilvl="0" w:tplc="2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35D3385"/>
    <w:multiLevelType w:val="hybridMultilevel"/>
    <w:tmpl w:val="7FA6897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C50884"/>
    <w:multiLevelType w:val="hybridMultilevel"/>
    <w:tmpl w:val="5350B9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22"/>
    <w:rsid w:val="000B2004"/>
    <w:rsid w:val="00114B1C"/>
    <w:rsid w:val="002B3904"/>
    <w:rsid w:val="0071233D"/>
    <w:rsid w:val="007B725B"/>
    <w:rsid w:val="009173C6"/>
    <w:rsid w:val="00BD7E28"/>
    <w:rsid w:val="00CE2180"/>
    <w:rsid w:val="00D62CE1"/>
    <w:rsid w:val="00D64822"/>
    <w:rsid w:val="00D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4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82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4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82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2020-05-30T00:14:00Z</dcterms:created>
  <dcterms:modified xsi:type="dcterms:W3CDTF">2020-05-30T12:08:00Z</dcterms:modified>
</cp:coreProperties>
</file>